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D141" w14:textId="1A6CBE78" w:rsidR="004D1B11" w:rsidRDefault="004D1B11"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Certificate L  Combating Race and Sex Stereotyping</w:t>
      </w:r>
    </w:p>
    <w:p w14:paraId="7C3ECCC8" w14:textId="58D3BF1C" w:rsidR="008777BF" w:rsidRDefault="008777BF"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During the performance of this contract, the contractor agrees as follows:</w:t>
      </w:r>
    </w:p>
    <w:p w14:paraId="1042FEC2" w14:textId="77777777" w:rsidR="008777BF" w:rsidRDefault="008777BF"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1. The contractor shall not use any workplace training that inculcates in its employees any form of race or sex stereotyping or any form of race or sex scapegoating, including the concepts that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 created by a particular race to oppress another race. The term “race or sex stereotyping” means ascribing character traits, values, moral and ethical codes, privileges, status, or beliefs to a race or sex, or to an individual because of his or her race or sex, and the term “race or sex scapegoating” means assigning fault, blame, or bias to a race or sex, or to members of a race or sex because of their race or sex.</w:t>
      </w:r>
    </w:p>
    <w:p w14:paraId="753413BE" w14:textId="77777777" w:rsidR="008777BF" w:rsidRDefault="008777BF"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2.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the Executive Order of September 22, 2020, entitled Combating Race and Sex Stereotyping, and shall post copies of the notice in conspicuous places available to employees and applicants for employment.</w:t>
      </w:r>
    </w:p>
    <w:p w14:paraId="69E653DC" w14:textId="77777777" w:rsidR="008777BF" w:rsidRDefault="008777BF"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 xml:space="preserve">3. In the event of the contractor’s noncompliance with the requirements of paragraphs (1), (2), and (4), or with any rules, regulations, or orders that may be promulgated in accordance with the Executive Order of September 22, 2020, this </w:t>
      </w:r>
      <w:r>
        <w:rPr>
          <w:rFonts w:ascii="Source Sans Pro" w:hAnsi="Source Sans Pro"/>
          <w:color w:val="293340"/>
          <w:sz w:val="27"/>
          <w:szCs w:val="27"/>
        </w:rPr>
        <w:lastRenderedPageBreak/>
        <w:t>contract may be canceled, terminated, or suspended in whole or in part and the contractor may be declared ineligible for further Government contracts in accordance with procedures authorized in Executive Order 11246, and such other sanctions may be imposed and remedies invoked as provided by any rules, regulations, or orders the Secretary of Labor has issued or adopted pursuant to Executive Order 11246, including subpart D of that order.</w:t>
      </w:r>
    </w:p>
    <w:p w14:paraId="442C183B" w14:textId="0C056F5C" w:rsidR="008777BF" w:rsidRDefault="008777BF"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4. The contractor will include the provisions of paragraphs (1) through (4) in every subcontract or purchase order unless exempted by rules, regulations, or orders of the Secretary of Labor,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14:paraId="478DD01F" w14:textId="6E2FB786" w:rsidR="004D1B11" w:rsidRDefault="004D1B11"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_____________________________________</w:t>
      </w:r>
    </w:p>
    <w:p w14:paraId="37A07AE7" w14:textId="0832F2DF" w:rsidR="004D1B11" w:rsidRDefault="004D1B11" w:rsidP="008777BF">
      <w:pPr>
        <w:pStyle w:val="NormalWeb"/>
        <w:shd w:val="clear" w:color="auto" w:fill="FFFFFF"/>
        <w:spacing w:before="420" w:beforeAutospacing="0" w:after="420" w:afterAutospacing="0"/>
        <w:rPr>
          <w:rFonts w:ascii="Source Sans Pro" w:hAnsi="Source Sans Pro"/>
          <w:color w:val="293340"/>
          <w:sz w:val="27"/>
          <w:szCs w:val="27"/>
        </w:rPr>
      </w:pPr>
      <w:r>
        <w:rPr>
          <w:rFonts w:ascii="Source Sans Pro" w:hAnsi="Source Sans Pro"/>
          <w:color w:val="293340"/>
          <w:sz w:val="27"/>
          <w:szCs w:val="27"/>
        </w:rPr>
        <w:t>Title:_________________________________</w:t>
      </w:r>
      <w:bookmarkStart w:id="0" w:name="_GoBack"/>
      <w:bookmarkEnd w:id="0"/>
    </w:p>
    <w:p w14:paraId="1C6070BA" w14:textId="77777777" w:rsidR="00077231" w:rsidRDefault="00077231"/>
    <w:sectPr w:rsidR="0007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BF"/>
    <w:rsid w:val="00077231"/>
    <w:rsid w:val="004D1B11"/>
    <w:rsid w:val="0087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8003"/>
  <w15:chartTrackingRefBased/>
  <w15:docId w15:val="{594F52A2-CA5C-4064-A0C8-B4F1D3A2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Brown</dc:creator>
  <cp:keywords/>
  <dc:description/>
  <cp:lastModifiedBy>Nancy Brown</cp:lastModifiedBy>
  <cp:revision>2</cp:revision>
  <dcterms:created xsi:type="dcterms:W3CDTF">2020-10-05T17:11:00Z</dcterms:created>
  <dcterms:modified xsi:type="dcterms:W3CDTF">2020-10-05T17:22:00Z</dcterms:modified>
</cp:coreProperties>
</file>